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06F3135" w14:textId="34022FA9" w:rsidR="00C1672E" w:rsidRPr="00C1672E" w:rsidRDefault="0074490D" w:rsidP="00C1672E">
      <w:pPr>
        <w:jc w:val="center"/>
        <w:rPr>
          <w:b/>
          <w:u w:val="single"/>
        </w:rPr>
      </w:pPr>
      <w:r w:rsidRPr="00C1672E">
        <w:rPr>
          <w:b/>
          <w:u w:val="single"/>
        </w:rPr>
        <w:t xml:space="preserve">Motion </w:t>
      </w:r>
      <w:r w:rsidR="00C1672E" w:rsidRPr="00C1672E">
        <w:rPr>
          <w:b/>
          <w:u w:val="single"/>
        </w:rPr>
        <w:t>#</w:t>
      </w:r>
      <w:r w:rsidR="0011703A">
        <w:rPr>
          <w:b/>
          <w:u w:val="single"/>
        </w:rPr>
        <w:t xml:space="preserve"> 9</w:t>
      </w:r>
    </w:p>
    <w:p w14:paraId="547CEAED" w14:textId="77777777" w:rsidR="00C1672E" w:rsidRDefault="00C1672E" w:rsidP="0074490D">
      <w:pPr>
        <w:rPr>
          <w:b/>
        </w:rPr>
      </w:pPr>
    </w:p>
    <w:p w14:paraId="57592C8D" w14:textId="778C85E9" w:rsidR="0074490D" w:rsidRPr="00C1672E" w:rsidRDefault="0074490D" w:rsidP="0074490D">
      <w:pPr>
        <w:rPr>
          <w:rFonts w:asciiTheme="minorHAnsi" w:hAnsiTheme="minorHAnsi"/>
          <w:b/>
          <w:u w:val="single"/>
        </w:rPr>
      </w:pPr>
      <w:r w:rsidRPr="00C1672E">
        <w:rPr>
          <w:b/>
          <w:u w:val="single"/>
        </w:rPr>
        <w:t>Ordained Ministry Guidelines Package</w:t>
      </w:r>
    </w:p>
    <w:p w14:paraId="64FA3913" w14:textId="77777777" w:rsidR="00C1672E" w:rsidRDefault="00C1672E" w:rsidP="0074490D"/>
    <w:p w14:paraId="130F14BD" w14:textId="60B25607" w:rsidR="0074490D" w:rsidRDefault="0074490D" w:rsidP="0074490D">
      <w:r w:rsidRPr="00A54D3D">
        <w:rPr>
          <w:b/>
        </w:rPr>
        <w:t>Mover:</w:t>
      </w:r>
      <w:r>
        <w:t xml:space="preserve"> </w:t>
      </w:r>
      <w:r>
        <w:tab/>
      </w:r>
      <w:r w:rsidR="000D75A7">
        <w:t>The Very Rev’d J Kelly-Moore</w:t>
      </w:r>
      <w:r w:rsidR="00C1672E">
        <w:tab/>
      </w:r>
      <w:r w:rsidRPr="00A54D3D">
        <w:rPr>
          <w:b/>
        </w:rPr>
        <w:t>Seconder:</w:t>
      </w:r>
      <w:r w:rsidR="000D75A7">
        <w:rPr>
          <w:b/>
        </w:rPr>
        <w:t xml:space="preserve"> </w:t>
      </w:r>
      <w:r w:rsidR="000D75A7" w:rsidRPr="000D75A7">
        <w:t>The Rev’d J</w:t>
      </w:r>
      <w:bookmarkStart w:id="0" w:name="_GoBack"/>
      <w:bookmarkEnd w:id="0"/>
      <w:r w:rsidR="000D75A7" w:rsidRPr="000D75A7">
        <w:t xml:space="preserve"> Crosse</w:t>
      </w:r>
    </w:p>
    <w:p w14:paraId="449B3F45" w14:textId="77777777" w:rsidR="0074490D" w:rsidRDefault="0074490D" w:rsidP="0074490D"/>
    <w:p w14:paraId="12D72524" w14:textId="347FBDEC" w:rsidR="0074490D" w:rsidRDefault="0074490D" w:rsidP="0074490D">
      <w:pPr>
        <w:rPr>
          <w:b/>
        </w:rPr>
      </w:pPr>
      <w:r>
        <w:rPr>
          <w:b/>
          <w:color w:val="000000"/>
        </w:rPr>
        <w:t>That this</w:t>
      </w:r>
      <w:r>
        <w:rPr>
          <w:color w:val="000000"/>
        </w:rPr>
        <w:t xml:space="preserve"> </w:t>
      </w:r>
      <w:r>
        <w:rPr>
          <w:b/>
          <w:color w:val="000000"/>
        </w:rPr>
        <w:t>General Synod/te Hīnota Whānui</w:t>
      </w:r>
      <w:r w:rsidR="00C1672E">
        <w:rPr>
          <w:b/>
          <w:color w:val="000000"/>
        </w:rPr>
        <w:t xml:space="preserve"> 2016</w:t>
      </w:r>
      <w:r>
        <w:rPr>
          <w:b/>
        </w:rPr>
        <w:t>:</w:t>
      </w:r>
    </w:p>
    <w:p w14:paraId="2957E769" w14:textId="77777777" w:rsidR="00C1672E" w:rsidRDefault="00C1672E" w:rsidP="0074490D">
      <w:pPr>
        <w:rPr>
          <w:rFonts w:asciiTheme="minorHAnsi" w:hAnsiTheme="minorHAnsi"/>
          <w:b/>
        </w:rPr>
      </w:pPr>
    </w:p>
    <w:p w14:paraId="62B89F35" w14:textId="7BE18EE5" w:rsidR="0074490D" w:rsidRDefault="0074490D" w:rsidP="0074490D">
      <w:pPr>
        <w:rPr>
          <w:lang w:val="en-US"/>
        </w:rPr>
      </w:pPr>
      <w:r>
        <w:rPr>
          <w:lang w:val="en-US"/>
        </w:rPr>
        <w:t>1 Commits itself to best practice in all areas where clergy are appointed;</w:t>
      </w:r>
      <w:r w:rsidR="00C1672E">
        <w:rPr>
          <w:lang w:val="en-US"/>
        </w:rPr>
        <w:t xml:space="preserve"> </w:t>
      </w:r>
    </w:p>
    <w:p w14:paraId="2B8EBB63" w14:textId="77777777" w:rsidR="00C1672E" w:rsidRDefault="00C1672E" w:rsidP="0074490D">
      <w:pPr>
        <w:rPr>
          <w:lang w:val="en-US"/>
        </w:rPr>
      </w:pPr>
    </w:p>
    <w:p w14:paraId="5FC098E2" w14:textId="0C559F9A" w:rsidR="0074490D" w:rsidRDefault="0074490D" w:rsidP="0074490D">
      <w:pPr>
        <w:rPr>
          <w:lang w:val="en-US"/>
        </w:rPr>
      </w:pPr>
      <w:r>
        <w:rPr>
          <w:lang w:val="en-US"/>
        </w:rPr>
        <w:t xml:space="preserve">2 Strongly encourages Episcopal units to make the same commitment; </w:t>
      </w:r>
      <w:r w:rsidR="00C1672E">
        <w:rPr>
          <w:lang w:val="en-US"/>
        </w:rPr>
        <w:t>and</w:t>
      </w:r>
    </w:p>
    <w:p w14:paraId="123EED77" w14:textId="77777777" w:rsidR="00C1672E" w:rsidRDefault="00C1672E" w:rsidP="0074490D">
      <w:pPr>
        <w:rPr>
          <w:lang w:val="en-US"/>
        </w:rPr>
      </w:pPr>
    </w:p>
    <w:p w14:paraId="7AB5EDC4" w14:textId="78E3A251" w:rsidR="0074490D" w:rsidRDefault="0074490D" w:rsidP="0074490D">
      <w:pPr>
        <w:rPr>
          <w:color w:val="000000"/>
        </w:rPr>
      </w:pPr>
      <w:r>
        <w:t xml:space="preserve">3 Commends the Ordained Ministry Guidelines Package ‘Clergy Matter/ </w:t>
      </w:r>
      <w:r w:rsidR="00C1672E">
        <w:t>He Taura Minita’</w:t>
      </w:r>
      <w:r>
        <w:t xml:space="preserve">, in its latest updated version available online on the General Synod website, </w:t>
      </w:r>
      <w:r>
        <w:rPr>
          <w:color w:val="000000"/>
        </w:rPr>
        <w:t xml:space="preserve">to all Dioceses/Hui Amorangi and Ministry Units as a resource to help achieve best practice in clergy </w:t>
      </w:r>
      <w:r w:rsidR="001D3519">
        <w:rPr>
          <w:color w:val="000000"/>
        </w:rPr>
        <w:t xml:space="preserve">care and </w:t>
      </w:r>
      <w:r>
        <w:rPr>
          <w:color w:val="000000"/>
        </w:rPr>
        <w:t>appointments.</w:t>
      </w:r>
    </w:p>
    <w:p w14:paraId="306F65F9" w14:textId="77777777" w:rsidR="0074490D" w:rsidRDefault="0074490D" w:rsidP="0074490D">
      <w:pPr>
        <w:rPr>
          <w:color w:val="000000"/>
        </w:rPr>
      </w:pPr>
    </w:p>
    <w:p w14:paraId="41983D28" w14:textId="34877513" w:rsidR="001D3519" w:rsidRDefault="001D3519" w:rsidP="001D3519"/>
    <w:p w14:paraId="086F06EB" w14:textId="77777777" w:rsidR="001D3519" w:rsidRPr="0091518C" w:rsidRDefault="001D3519" w:rsidP="001D3519">
      <w:pPr>
        <w:rPr>
          <w:u w:val="single"/>
        </w:rPr>
      </w:pPr>
      <w:r w:rsidRPr="0091518C">
        <w:rPr>
          <w:u w:val="single"/>
        </w:rPr>
        <w:t>Notes:</w:t>
      </w:r>
    </w:p>
    <w:tbl>
      <w:tblPr>
        <w:tblW w:w="5000" w:type="pct"/>
        <w:tblCellSpacing w:w="15" w:type="dxa"/>
        <w:tblLook w:val="04A0" w:firstRow="1" w:lastRow="0" w:firstColumn="1" w:lastColumn="0" w:noHBand="0" w:noVBand="1"/>
      </w:tblPr>
      <w:tblGrid>
        <w:gridCol w:w="9026"/>
      </w:tblGrid>
      <w:tr w:rsidR="001D3519" w14:paraId="761B5FD5" w14:textId="77777777" w:rsidTr="001D3519">
        <w:trPr>
          <w:tblCellSpacing w:w="15" w:type="dxa"/>
        </w:trPr>
        <w:tc>
          <w:tcPr>
            <w:tcW w:w="5000" w:type="pct"/>
            <w:tcBorders>
              <w:top w:val="nil"/>
              <w:left w:val="nil"/>
              <w:bottom w:val="nil"/>
              <w:right w:val="nil"/>
            </w:tcBorders>
            <w:tcMar>
              <w:top w:w="100" w:type="dxa"/>
              <w:left w:w="100" w:type="dxa"/>
              <w:bottom w:w="100" w:type="dxa"/>
              <w:right w:w="100" w:type="dxa"/>
            </w:tcMar>
            <w:vAlign w:val="center"/>
            <w:hideMark/>
          </w:tcPr>
          <w:tbl>
            <w:tblPr>
              <w:tblW w:w="0" w:type="auto"/>
              <w:tblCellSpacing w:w="0" w:type="dxa"/>
              <w:tblCellMar>
                <w:top w:w="60" w:type="dxa"/>
                <w:left w:w="60" w:type="dxa"/>
                <w:bottom w:w="60" w:type="dxa"/>
                <w:right w:w="60" w:type="dxa"/>
              </w:tblCellMar>
              <w:tblLook w:val="04A0" w:firstRow="1" w:lastRow="0" w:firstColumn="1" w:lastColumn="0" w:noHBand="0" w:noVBand="1"/>
            </w:tblPr>
            <w:tblGrid>
              <w:gridCol w:w="8766"/>
            </w:tblGrid>
            <w:tr w:rsidR="001D3519" w14:paraId="3EB7C242" w14:textId="77777777" w:rsidTr="000C338D">
              <w:trPr>
                <w:tblCellSpacing w:w="0" w:type="dxa"/>
              </w:trPr>
              <w:tc>
                <w:tcPr>
                  <w:tcW w:w="0" w:type="auto"/>
                </w:tcPr>
                <w:p w14:paraId="2669219E" w14:textId="36AE5F2F" w:rsidR="001D3519" w:rsidRDefault="001D3519" w:rsidP="000C338D">
                  <w:r>
                    <w:t xml:space="preserve">In fulfilment of a Resolution of </w:t>
                  </w:r>
                  <w:r w:rsidR="00F16AFE" w:rsidRPr="001D3519">
                    <w:rPr>
                      <w:color w:val="000000"/>
                    </w:rPr>
                    <w:t>General Synod/te Hīnota Whānui</w:t>
                  </w:r>
                  <w:r w:rsidR="00F16AFE">
                    <w:rPr>
                      <w:b/>
                      <w:color w:val="000000"/>
                    </w:rPr>
                    <w:t xml:space="preserve"> </w:t>
                  </w:r>
                  <w:r>
                    <w:t xml:space="preserve">2012 a 3T SWG (small working group) has been developing some high-level guiding principles around ordained ministry, as distinct from employed ministry (covered by the previously presented resource pack ‘People Matter/He Taura Tangata’). They present in a report to this </w:t>
                  </w:r>
                  <w:r w:rsidRPr="001D3519">
                    <w:rPr>
                      <w:color w:val="000000"/>
                    </w:rPr>
                    <w:t>General Synod/te Hīnota Whānui</w:t>
                  </w:r>
                  <w:r>
                    <w:rPr>
                      <w:b/>
                      <w:color w:val="000000"/>
                    </w:rPr>
                    <w:t xml:space="preserve"> </w:t>
                  </w:r>
                  <w:r>
                    <w:t>the resource ‘People Matter/ He Taura Minita’, which has had input from stakeholders including the House of Bishops, Episcopal Unit Registrars, and Ministry Officers.</w:t>
                  </w:r>
                </w:p>
                <w:p w14:paraId="2A3B5F60" w14:textId="77777777" w:rsidR="001D3519" w:rsidRPr="001D3519" w:rsidRDefault="001D3519" w:rsidP="000C338D"/>
                <w:p w14:paraId="42C6A976" w14:textId="77777777" w:rsidR="001D3519" w:rsidRPr="001D3519" w:rsidRDefault="001D3519" w:rsidP="000C338D">
                  <w:r w:rsidRPr="001D3519">
                    <w:t>The intention here is to provide some agreed high level principles, and with that a common language which address the particular nature of ordained ministry and emphasises the substantial difference of service through ordained ministry from employed relationships within the church. The detail of how that is taken up and implemented in Episcopal Units would remain, as currently, the purview of local decision makers. This resource does not seek to provide that.</w:t>
                  </w:r>
                </w:p>
                <w:p w14:paraId="5A5FE790" w14:textId="77777777" w:rsidR="001D3519" w:rsidRDefault="001D3519" w:rsidP="000C338D"/>
                <w:p w14:paraId="2C435508" w14:textId="2DFD6FA2" w:rsidR="001D3519" w:rsidRDefault="001D3519" w:rsidP="000C338D">
                  <w:r>
                    <w:t xml:space="preserve">The background is the work done by the HR/ Employment Group who produced ‘People Matter/He Taura Tangata’, and the realisation there, in consultation with General Synod Standing Committee, that while we were agreeing some ‘best practice’ common resources and processes about employing, we were not as consistent about ordained ministry appointment. </w:t>
                  </w:r>
                </w:p>
                <w:p w14:paraId="2E21E5F4" w14:textId="77777777" w:rsidR="001D3519" w:rsidRDefault="001D3519" w:rsidP="000C338D"/>
                <w:p w14:paraId="657F9782" w14:textId="77777777" w:rsidR="001D3519" w:rsidRDefault="001D3519" w:rsidP="000C338D">
                  <w:r>
                    <w:t xml:space="preserve">And, of course, in law and in Canon (Title A/ Canon II), ordained ministry/ ecclesiastical office is NOT employment, and the case of </w:t>
                  </w:r>
                  <w:r>
                    <w:rPr>
                      <w:i/>
                      <w:iCs/>
                    </w:rPr>
                    <w:t>Mabon</w:t>
                  </w:r>
                  <w:r>
                    <w:t xml:space="preserve"> upholds that for us.</w:t>
                  </w:r>
                </w:p>
                <w:p w14:paraId="6AE43635" w14:textId="77777777" w:rsidR="001D3519" w:rsidRDefault="001D3519" w:rsidP="000C338D"/>
                <w:p w14:paraId="5000833E" w14:textId="77777777" w:rsidR="001D3519" w:rsidRDefault="001D3519" w:rsidP="000C338D">
                  <w:r>
                    <w:t xml:space="preserve">In seeking agreement about some high level principles, and thereafter revising our processes/ documents/ language at all levels of the church, we can develop some common and standardised process and practices here that will uphold the </w:t>
                  </w:r>
                  <w:r>
                    <w:rPr>
                      <w:i/>
                      <w:iCs/>
                    </w:rPr>
                    <w:t>Mabon</w:t>
                  </w:r>
                  <w:r>
                    <w:t xml:space="preserve"> standing and reinforce our A/II position theologically and organisationally.</w:t>
                  </w:r>
                </w:p>
              </w:tc>
            </w:tr>
          </w:tbl>
          <w:p w14:paraId="2AA42490" w14:textId="4C74B66E" w:rsidR="001D3519" w:rsidRDefault="001D3519" w:rsidP="000C338D">
            <w:pPr>
              <w:rPr>
                <w:rFonts w:ascii="Times New Roman" w:eastAsia="Times New Roman" w:hAnsi="Times New Roman"/>
                <w:sz w:val="20"/>
                <w:szCs w:val="20"/>
                <w:lang w:eastAsia="en-NZ"/>
              </w:rPr>
            </w:pPr>
          </w:p>
        </w:tc>
      </w:tr>
    </w:tbl>
    <w:p w14:paraId="20836CBF" w14:textId="2736A299" w:rsidR="0091518C" w:rsidRDefault="0091518C" w:rsidP="001D3519"/>
    <w:sectPr w:rsidR="0091518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490D"/>
    <w:rsid w:val="000D75A7"/>
    <w:rsid w:val="0011703A"/>
    <w:rsid w:val="001D3519"/>
    <w:rsid w:val="00211D19"/>
    <w:rsid w:val="0074490D"/>
    <w:rsid w:val="0091518C"/>
    <w:rsid w:val="00A54D3D"/>
    <w:rsid w:val="00C1672E"/>
    <w:rsid w:val="00EA161D"/>
    <w:rsid w:val="00F16AFE"/>
    <w:rsid w:val="00F960B9"/>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7CB0E0"/>
  <w15:chartTrackingRefBased/>
  <w15:docId w15:val="{3339B8A7-CD1F-494F-AB36-EE47C31E56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4490D"/>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960B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960B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3654089">
      <w:bodyDiv w:val="1"/>
      <w:marLeft w:val="0"/>
      <w:marRight w:val="0"/>
      <w:marTop w:val="0"/>
      <w:marBottom w:val="0"/>
      <w:divBdr>
        <w:top w:val="none" w:sz="0" w:space="0" w:color="auto"/>
        <w:left w:val="none" w:sz="0" w:space="0" w:color="auto"/>
        <w:bottom w:val="none" w:sz="0" w:space="0" w:color="auto"/>
        <w:right w:val="none" w:sz="0" w:space="0" w:color="auto"/>
      </w:divBdr>
    </w:div>
    <w:div w:id="1108237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364</Words>
  <Characters>2080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Hughes</dc:creator>
  <cp:keywords/>
  <dc:description/>
  <cp:lastModifiedBy>Michael Hughes</cp:lastModifiedBy>
  <cp:revision>9</cp:revision>
  <cp:lastPrinted>2016-03-21T21:38:00Z</cp:lastPrinted>
  <dcterms:created xsi:type="dcterms:W3CDTF">2016-03-08T21:27:00Z</dcterms:created>
  <dcterms:modified xsi:type="dcterms:W3CDTF">2016-03-21T21:39:00Z</dcterms:modified>
</cp:coreProperties>
</file>